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9"/>
      </w:tblGrid>
      <w:tr w:rsidR="00006F7D" w:rsidTr="00006F7D">
        <w:trPr>
          <w:trHeight w:val="4192"/>
        </w:trPr>
        <w:tc>
          <w:tcPr>
            <w:tcW w:w="9369" w:type="dxa"/>
          </w:tcPr>
          <w:p w:rsidR="00006F7D" w:rsidRDefault="00006F7D" w:rsidP="0000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006F7D" w:rsidRDefault="00006F7D" w:rsidP="0000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7D" w:rsidRDefault="00006F7D" w:rsidP="00006F7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006F7D" w:rsidRDefault="00006F7D" w:rsidP="00006F7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006F7D" w:rsidRDefault="00006F7D" w:rsidP="000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30. 12. 2015 г.  № 12</w:t>
            </w:r>
          </w:p>
        </w:tc>
      </w:tr>
    </w:tbl>
    <w:p w:rsidR="00D6452D" w:rsidRDefault="00006F7D" w:rsidP="00D64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6452D" w:rsidSect="00D17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lastRenderedPageBreak/>
        <w:t>РОССИЙСКАЯ ФЕДЕРАЦИЯ</w:t>
      </w: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МУНИЦИПАЛЬНОЕ ОБРАЗОВАНИЕ «ХОХОРСК»</w:t>
      </w: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E5285D" w:rsidRPr="00D6452D" w:rsidRDefault="00E5285D" w:rsidP="00D64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23. 12.2015г.  № 24                                                          с. Хохорск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E5285D" w:rsidRPr="00D6452D" w:rsidTr="00E2517E">
        <w:tc>
          <w:tcPr>
            <w:tcW w:w="10066" w:type="dxa"/>
          </w:tcPr>
          <w:p w:rsidR="00E5285D" w:rsidRPr="00D6452D" w:rsidRDefault="00E5285D" w:rsidP="00D6452D">
            <w:pPr>
              <w:tabs>
                <w:tab w:val="left" w:pos="0"/>
                <w:tab w:val="left" w:pos="9214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85D" w:rsidRPr="00D6452D" w:rsidRDefault="00E5285D" w:rsidP="00D6452D">
            <w:pPr>
              <w:tabs>
                <w:tab w:val="left" w:pos="0"/>
                <w:tab w:val="left" w:pos="9214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стоимости услуг, предоставляемых </w:t>
            </w:r>
          </w:p>
          <w:p w:rsidR="00E5285D" w:rsidRPr="00D6452D" w:rsidRDefault="00E5285D" w:rsidP="00D6452D">
            <w:pPr>
              <w:tabs>
                <w:tab w:val="left" w:pos="0"/>
                <w:tab w:val="left" w:pos="9214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специализированными службами </w:t>
            </w:r>
          </w:p>
          <w:p w:rsidR="00E5285D" w:rsidRPr="00D6452D" w:rsidRDefault="00E5285D" w:rsidP="00D6452D">
            <w:pPr>
              <w:tabs>
                <w:tab w:val="left" w:pos="0"/>
                <w:tab w:val="left" w:pos="9214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по похоронному делу согласно гарантированному </w:t>
            </w:r>
          </w:p>
          <w:p w:rsidR="00E5285D" w:rsidRPr="00D6452D" w:rsidRDefault="00E5285D" w:rsidP="00D6452D">
            <w:pPr>
              <w:tabs>
                <w:tab w:val="left" w:pos="0"/>
                <w:tab w:val="left" w:pos="9214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перечню услуг на 2016 год»</w:t>
            </w:r>
          </w:p>
        </w:tc>
      </w:tr>
    </w:tbl>
    <w:p w:rsidR="00E5285D" w:rsidRPr="00D6452D" w:rsidRDefault="00E5285D" w:rsidP="00D6452D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ст.6 Устава МО «Хохорск»</w:t>
      </w:r>
    </w:p>
    <w:p w:rsidR="00E5285D" w:rsidRPr="00D6452D" w:rsidRDefault="00E5285D" w:rsidP="00D6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D6452D">
        <w:rPr>
          <w:rFonts w:ascii="Times New Roman" w:hAnsi="Times New Roman" w:cs="Times New Roman"/>
          <w:b/>
          <w:caps/>
          <w:sz w:val="18"/>
          <w:szCs w:val="18"/>
        </w:rPr>
        <w:t>постановляю:</w:t>
      </w:r>
    </w:p>
    <w:p w:rsidR="00E5285D" w:rsidRPr="00D6452D" w:rsidRDefault="00E5285D" w:rsidP="00D64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E5285D" w:rsidRPr="00D6452D" w:rsidRDefault="00E5285D" w:rsidP="00D645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D6452D">
        <w:rPr>
          <w:rFonts w:ascii="Times New Roman" w:hAnsi="Times New Roman"/>
          <w:sz w:val="18"/>
          <w:szCs w:val="18"/>
          <w:lang w:val="ru-RU"/>
        </w:rPr>
        <w:t>Установить с 1 января 2016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 обязанность осуществить погребение, согласно приложения №1.</w:t>
      </w:r>
      <w:proofErr w:type="gramEnd"/>
    </w:p>
    <w:p w:rsidR="00E5285D" w:rsidRPr="00D6452D" w:rsidRDefault="00E5285D" w:rsidP="00D645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D6452D">
        <w:rPr>
          <w:rFonts w:ascii="Times New Roman" w:hAnsi="Times New Roman"/>
          <w:sz w:val="18"/>
          <w:szCs w:val="18"/>
          <w:lang w:val="ru-RU"/>
        </w:rPr>
        <w:t xml:space="preserve">Установить с 1 января 2016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</w:t>
      </w:r>
      <w:r w:rsidRPr="00D6452D">
        <w:rPr>
          <w:rFonts w:ascii="Times New Roman" w:hAnsi="Times New Roman"/>
          <w:sz w:val="18"/>
          <w:szCs w:val="18"/>
          <w:lang w:val="ru-RU"/>
        </w:rPr>
        <w:lastRenderedPageBreak/>
        <w:t>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D6452D">
        <w:rPr>
          <w:rFonts w:ascii="Times New Roman" w:hAnsi="Times New Roman"/>
          <w:sz w:val="18"/>
          <w:szCs w:val="18"/>
          <w:lang w:val="ru-RU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 w:rsidRPr="00D6452D">
        <w:rPr>
          <w:rFonts w:ascii="Times New Roman" w:hAnsi="Times New Roman"/>
          <w:sz w:val="18"/>
          <w:szCs w:val="18"/>
          <w:lang w:val="ru-RU"/>
        </w:rPr>
        <w:t>согласно приложения</w:t>
      </w:r>
      <w:proofErr w:type="gramEnd"/>
      <w:r w:rsidRPr="00D6452D">
        <w:rPr>
          <w:rFonts w:ascii="Times New Roman" w:hAnsi="Times New Roman"/>
          <w:sz w:val="18"/>
          <w:szCs w:val="18"/>
          <w:lang w:val="ru-RU"/>
        </w:rPr>
        <w:t xml:space="preserve"> №2.</w:t>
      </w:r>
    </w:p>
    <w:p w:rsidR="00E5285D" w:rsidRPr="00D6452D" w:rsidRDefault="00E5285D" w:rsidP="00D6452D">
      <w:pPr>
        <w:pStyle w:val="a3"/>
        <w:ind w:left="0"/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4. Настоящее постановление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опубликовать в Вестнике МО «Хохорск» и разместить на официальном сайте администрации МО «</w:t>
      </w:r>
      <w:proofErr w:type="spellStart"/>
      <w:r w:rsidRPr="00D6452D">
        <w:rPr>
          <w:rFonts w:ascii="Times New Roman" w:hAnsi="Times New Roman"/>
          <w:sz w:val="18"/>
          <w:szCs w:val="18"/>
          <w:lang w:val="ru-RU"/>
        </w:rPr>
        <w:t>Боханский</w:t>
      </w:r>
      <w:proofErr w:type="spellEnd"/>
      <w:r w:rsidRPr="00D6452D">
        <w:rPr>
          <w:rFonts w:ascii="Times New Roman" w:hAnsi="Times New Roman"/>
          <w:sz w:val="18"/>
          <w:szCs w:val="18"/>
          <w:lang w:val="ru-RU"/>
        </w:rPr>
        <w:t xml:space="preserve"> район» в информационно-телекоммуникационной сети «Интернет».</w:t>
      </w:r>
    </w:p>
    <w:p w:rsidR="00E5285D" w:rsidRPr="00D6452D" w:rsidRDefault="00E5285D" w:rsidP="00D6452D">
      <w:pPr>
        <w:pStyle w:val="a3"/>
        <w:ind w:left="0"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 xml:space="preserve">5. </w:t>
      </w:r>
      <w:proofErr w:type="gramStart"/>
      <w:r w:rsidRPr="00D6452D">
        <w:rPr>
          <w:rFonts w:ascii="Times New Roman" w:hAnsi="Times New Roman"/>
          <w:sz w:val="18"/>
          <w:szCs w:val="18"/>
          <w:lang w:val="ru-RU"/>
        </w:rPr>
        <w:t>Контроль за</w:t>
      </w:r>
      <w:proofErr w:type="gramEnd"/>
      <w:r w:rsidRPr="00D6452D">
        <w:rPr>
          <w:rFonts w:ascii="Times New Roman" w:hAnsi="Times New Roman"/>
          <w:sz w:val="18"/>
          <w:szCs w:val="18"/>
          <w:lang w:val="ru-RU"/>
        </w:rPr>
        <w:t xml:space="preserve"> исполнением данного постановления возложить на заместителя главы администрации  </w:t>
      </w:r>
      <w:proofErr w:type="spellStart"/>
      <w:r w:rsidRPr="00D6452D">
        <w:rPr>
          <w:rFonts w:ascii="Times New Roman" w:hAnsi="Times New Roman"/>
          <w:sz w:val="18"/>
          <w:szCs w:val="18"/>
          <w:lang w:val="ru-RU"/>
        </w:rPr>
        <w:t>Ангаткину</w:t>
      </w:r>
      <w:proofErr w:type="spellEnd"/>
      <w:r w:rsidRPr="00D6452D">
        <w:rPr>
          <w:rFonts w:ascii="Times New Roman" w:hAnsi="Times New Roman"/>
          <w:sz w:val="18"/>
          <w:szCs w:val="18"/>
          <w:lang w:val="ru-RU"/>
        </w:rPr>
        <w:t xml:space="preserve"> С.В.</w:t>
      </w:r>
    </w:p>
    <w:p w:rsidR="00E5285D" w:rsidRPr="00D6452D" w:rsidRDefault="00E5285D" w:rsidP="00D6452D">
      <w:pPr>
        <w:pStyle w:val="a3"/>
        <w:ind w:left="51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E5285D" w:rsidRPr="00D6452D" w:rsidRDefault="00E5285D" w:rsidP="00D64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285D" w:rsidRPr="00D6452D" w:rsidRDefault="00E5285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Глава  МО «Хохорск»                                             А.И.Улаханова.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Приложение№1                            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МО «Хохорск»    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№24 от 23.12.  2015г.</w:t>
      </w:r>
    </w:p>
    <w:p w:rsidR="00D6452D" w:rsidRPr="00D6452D" w:rsidRDefault="00D6452D" w:rsidP="00D645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color w:val="000000"/>
          <w:sz w:val="18"/>
          <w:szCs w:val="18"/>
        </w:rPr>
      </w:pPr>
      <w:r w:rsidRPr="00D6452D">
        <w:rPr>
          <w:rFonts w:ascii="Times New Roman" w:hAnsi="Times New Roman" w:cs="Times New Roman"/>
          <w:color w:val="000000"/>
          <w:sz w:val="18"/>
          <w:szCs w:val="18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p w:rsidR="00D6452D" w:rsidRPr="00D6452D" w:rsidRDefault="00D6452D" w:rsidP="00D6452D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6452D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D6452D">
        <w:rPr>
          <w:rFonts w:ascii="Times New Roman" w:hAnsi="Times New Roman" w:cs="Times New Roman"/>
          <w:sz w:val="18"/>
          <w:szCs w:val="18"/>
        </w:rPr>
        <w:t xml:space="preserve">Приложение №2                            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к  постановлению администрации МО «Хохорск»    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№ 24  от 23.12.2015г.</w:t>
      </w:r>
    </w:p>
    <w:p w:rsidR="00D6452D" w:rsidRPr="00D6452D" w:rsidRDefault="00D6452D" w:rsidP="00D6452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18"/>
          <w:szCs w:val="18"/>
        </w:rPr>
      </w:pPr>
      <w:r w:rsidRPr="00D6452D">
        <w:rPr>
          <w:rFonts w:ascii="Times New Roman" w:hAnsi="Times New Roman" w:cs="Times New Roman"/>
          <w:color w:val="000000"/>
          <w:sz w:val="18"/>
          <w:szCs w:val="1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E5285D" w:rsidRPr="00D6452D" w:rsidRDefault="00E5285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6452D" w:rsidRPr="00D6452D" w:rsidTr="00E2517E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(руб.)    </w:t>
            </w:r>
          </w:p>
        </w:tc>
      </w:tr>
      <w:tr w:rsidR="00D6452D" w:rsidRPr="00D6452D" w:rsidTr="00E2517E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бесплатно</w:t>
            </w:r>
          </w:p>
        </w:tc>
      </w:tr>
      <w:tr w:rsidR="00D6452D" w:rsidRPr="00D6452D" w:rsidTr="00E2517E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 доставка гроба и других предметов,</w:t>
            </w: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1421,59</w:t>
            </w:r>
          </w:p>
        </w:tc>
      </w:tr>
      <w:tr w:rsidR="00D6452D" w:rsidRPr="00D6452D" w:rsidTr="00E2517E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1127,94</w:t>
            </w:r>
          </w:p>
        </w:tc>
      </w:tr>
      <w:tr w:rsidR="00D6452D" w:rsidRPr="00D6452D" w:rsidTr="00E2517E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Погребение </w:t>
            </w: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3433,21</w:t>
            </w:r>
          </w:p>
        </w:tc>
      </w:tr>
      <w:tr w:rsidR="00D6452D" w:rsidRPr="00D6452D" w:rsidTr="00E2517E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</w:t>
            </w:r>
          </w:p>
        </w:tc>
      </w:tr>
      <w:tr w:rsidR="00D6452D" w:rsidRPr="00D6452D" w:rsidTr="00E2517E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52D" w:rsidRPr="00D6452D" w:rsidRDefault="00D6452D" w:rsidP="00E25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6332,74</w:t>
            </w:r>
          </w:p>
        </w:tc>
      </w:tr>
    </w:tbl>
    <w:p w:rsidR="00E5285D" w:rsidRPr="00D6452D" w:rsidRDefault="00E5285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ДУМА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МУНИЦИПАЛЬНОГО ОБРАЗОВАНИЯ «ХОХОРСК»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Тридцатая сессия                                                                      третьего  созыва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25 декабря 2015  г.</w:t>
      </w:r>
      <w:r w:rsidRPr="00D6452D">
        <w:rPr>
          <w:rFonts w:ascii="Times New Roman" w:hAnsi="Times New Roman" w:cs="Times New Roman"/>
          <w:sz w:val="18"/>
          <w:szCs w:val="18"/>
        </w:rPr>
        <w:tab/>
        <w:t xml:space="preserve"> с. Хохорск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«О бюджете муниципального образования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«Хохорск» на 2016 год»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РЕШЕНИЕ № 103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Согласно Устава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ДУМА РЕШИЛА: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Утвердить основные характеристики бюджета муниципального образования «Хохорск» на 2016 год: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общий объем доходов бюджета в сумме 9281,7 тыс. руб., в том числе безвозмездные поступления в сумме 5631,7 тыс. руб., общий объем расходов бюджета в сумме 9464,2 тыс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уб.</w:t>
      </w:r>
      <w:r w:rsidRPr="00D645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452D">
        <w:rPr>
          <w:rFonts w:ascii="Times New Roman" w:hAnsi="Times New Roman" w:cs="Times New Roman"/>
          <w:sz w:val="18"/>
          <w:szCs w:val="18"/>
        </w:rPr>
        <w:t xml:space="preserve">Размер дефицита местного бюджета на 2016 г   в сумме 182,5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Направить на покрытие дефицита местного бюджета на 2016 год поступления из источников финансирования дефицита местного бюджета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t>приложению 1</w:t>
      </w:r>
      <w:r w:rsidRPr="00D6452D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Установить, что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доходы местного бюджета, поступающие в 2016 году  формируются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налога на доходы физических лиц - по нормативу 10 процентов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единого сельскохозяйственного налога - по нормативу 50 процентов;</w:t>
      </w:r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земельного налога, взимаемого на территории поселений - по нормативу 100 процентов;</w:t>
      </w:r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налога на имущество физических лиц - по нормативу 100 процентов;</w:t>
      </w:r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бюджеты поселений зачисляются налоговые доходы от федеральных налогов и сборов, в том числе налогов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D6452D" w:rsidRPr="00D6452D" w:rsidRDefault="00D6452D" w:rsidP="00D645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бюджеты поселений зачисляются налоговые доходы от федеральных налогов и сборов, в том числе налогов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63 настоящего Кодекса.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D6452D" w:rsidRPr="00D6452D" w:rsidRDefault="00D6452D" w:rsidP="00D645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</w:t>
      </w:r>
      <w:r w:rsidRPr="00D6452D">
        <w:rPr>
          <w:rFonts w:ascii="Times New Roman" w:hAnsi="Times New Roman" w:cs="Times New Roman"/>
          <w:sz w:val="18"/>
          <w:szCs w:val="18"/>
        </w:rPr>
        <w:lastRenderedPageBreak/>
        <w:t>казенных, - по нормативу 100 процентов;</w:t>
      </w:r>
    </w:p>
    <w:p w:rsidR="00D6452D" w:rsidRPr="00D6452D" w:rsidRDefault="00D6452D" w:rsidP="00D645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452D" w:rsidRPr="00D6452D" w:rsidRDefault="00D6452D" w:rsidP="00D645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доходов от платных услуг, оказываемых муниципальными казенными учреждениями;</w:t>
      </w:r>
    </w:p>
    <w:p w:rsidR="00D6452D" w:rsidRPr="00D6452D" w:rsidRDefault="00D6452D" w:rsidP="00D6452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D6452D" w:rsidRPr="00D6452D" w:rsidRDefault="00D6452D" w:rsidP="00D645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бюджеты поселений до разграничения государственной собственности на землю поступают:</w:t>
      </w:r>
    </w:p>
    <w:p w:rsidR="00D6452D" w:rsidRPr="00D6452D" w:rsidRDefault="00D6452D" w:rsidP="00D645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D6452D" w:rsidRPr="00D6452D" w:rsidRDefault="00D6452D" w:rsidP="00D645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D6452D" w:rsidRPr="00D6452D" w:rsidRDefault="00D6452D" w:rsidP="00D645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D6452D" w:rsidRPr="00D6452D" w:rsidRDefault="00D6452D" w:rsidP="00D645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бюджеты поселений поступают:</w:t>
      </w:r>
    </w:p>
    <w:p w:rsidR="00D6452D" w:rsidRPr="00D6452D" w:rsidRDefault="00D6452D" w:rsidP="00D645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D6452D" w:rsidRPr="00D6452D" w:rsidRDefault="00D6452D" w:rsidP="00D645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</w:t>
      </w:r>
      <w:r w:rsidRPr="00D6452D">
        <w:rPr>
          <w:rFonts w:ascii="Times New Roman" w:hAnsi="Times New Roman" w:cs="Times New Roman"/>
          <w:sz w:val="18"/>
          <w:szCs w:val="18"/>
        </w:rPr>
        <w:lastRenderedPageBreak/>
        <w:t>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иное;</w:t>
      </w:r>
    </w:p>
    <w:p w:rsidR="00D6452D" w:rsidRPr="00D6452D" w:rsidRDefault="00D6452D" w:rsidP="00D645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D6452D" w:rsidRPr="00D6452D" w:rsidRDefault="00D6452D" w:rsidP="00D645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ab/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плата за пользование бюджетными кредитами;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</w:r>
      <w:r w:rsidRPr="00D6452D">
        <w:rPr>
          <w:rFonts w:ascii="Times New Roman" w:hAnsi="Times New Roman" w:cs="Times New Roman"/>
          <w:sz w:val="18"/>
          <w:szCs w:val="18"/>
        </w:rPr>
        <w:lastRenderedPageBreak/>
        <w:t>образованиям, за исключением случаев, установленных федеральными законами;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D6452D" w:rsidRPr="00D6452D" w:rsidRDefault="00D6452D" w:rsidP="00D645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D6452D" w:rsidRPr="00D6452D" w:rsidRDefault="00D6452D" w:rsidP="00D6452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за нарушение водного законодательства, установленное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водных объектов, находящихся в муниципальной собственности – по нормативу 100 процентов;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за нарушение законодательства Российской Федерации о размещение заказов на поставки товаров, выполнение работ, оказание услуг для нужд поселений – по нормативу 100 процентов;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D6452D" w:rsidRPr="00D6452D" w:rsidRDefault="00D6452D" w:rsidP="00D645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D6452D" w:rsidRPr="00D6452D" w:rsidRDefault="00D6452D" w:rsidP="00D645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.. </w:t>
      </w:r>
      <w:proofErr w:type="gramEnd"/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lastRenderedPageBreak/>
        <w:t xml:space="preserve">Установить прогнозируемые доходы местного бюджета на 2016 год по классификации доходов по основным источникам в объеме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t>приложениям 2</w:t>
      </w:r>
      <w:r w:rsidRPr="00D6452D">
        <w:rPr>
          <w:rFonts w:ascii="Times New Roman" w:hAnsi="Times New Roman" w:cs="Times New Roman"/>
          <w:sz w:val="18"/>
          <w:szCs w:val="18"/>
        </w:rPr>
        <w:t xml:space="preserve"> к настоящему Решению.                                                                                                                 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сметами доходов и расходов в пределах остатков средств на их лицевых счетах.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4.1.</w:t>
      </w:r>
      <w:r w:rsidRPr="00D6452D">
        <w:rPr>
          <w:rFonts w:ascii="Times New Roman" w:hAnsi="Times New Roman" w:cs="Times New Roman"/>
          <w:sz w:val="18"/>
          <w:szCs w:val="18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4.2</w:t>
      </w:r>
      <w:r w:rsidRPr="00D6452D">
        <w:rPr>
          <w:rFonts w:ascii="Times New Roman" w:hAnsi="Times New Roman" w:cs="Times New Roman"/>
          <w:sz w:val="18"/>
          <w:szCs w:val="18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Утвердить распределение расходов местного бюджета на 2016 по разделам, подразделам, целевым статьям расходов, видам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расходов функциональной классификации расходов бюджетов Российской Федерации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t xml:space="preserve">приложению 3 </w:t>
      </w:r>
      <w:r w:rsidRPr="00D6452D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Утвердить распределение расходов местного бюджета на 2016 год по разделам, подразделам, целевым статьям расходов, видам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расходов ведомственной классификации расходов бюджетов Российской Федерации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t xml:space="preserve">приложению 4 </w:t>
      </w:r>
      <w:r w:rsidRPr="00D6452D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Разрешить Администрации муниципального образования в пределах утвержденной Программы муниципальных внутренних заимствований на 2016 год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lastRenderedPageBreak/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2015 год.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недействительными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Установить на 2016 год резервный фонд администрации муниципального  образования «Хохорск» в размере:  - 30 тыс. рублей.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D6452D" w:rsidRPr="00D6452D" w:rsidRDefault="00D6452D" w:rsidP="00D6452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Установить, что кассовое обслуживание исполнения местного бюджета осуществляется органом, осуществляющим кассовое обслуживание </w:t>
      </w:r>
      <w:r w:rsidRPr="00D6452D">
        <w:rPr>
          <w:rFonts w:ascii="Times New Roman" w:hAnsi="Times New Roman" w:cs="Times New Roman"/>
          <w:sz w:val="18"/>
          <w:szCs w:val="18"/>
        </w:rPr>
        <w:lastRenderedPageBreak/>
        <w:t>исполнения местного бюджета на основании соглашения и на безвозмездной основе.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Администрация муниципального образования в праве в ходе исполнения Решения Думы «О бюджете МО «Хохорск» на 2016 год» вносить изменения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:</w:t>
      </w:r>
    </w:p>
    <w:p w:rsidR="00D6452D" w:rsidRPr="00D6452D" w:rsidRDefault="00D6452D" w:rsidP="00D6452D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D6452D" w:rsidRPr="00D6452D" w:rsidRDefault="00D6452D" w:rsidP="00D6452D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D6452D" w:rsidRPr="00D6452D" w:rsidRDefault="00D6452D" w:rsidP="00D6452D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экономическую структуру расходов местного бюджета – в случае образования в ходе исполнения местного бюджета на 2015 год экономии по отдельным статьям экономической классификации расходов;</w:t>
      </w:r>
    </w:p>
    <w:p w:rsidR="00D6452D" w:rsidRPr="00D6452D" w:rsidRDefault="00D6452D" w:rsidP="00D6452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2016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D6452D" w:rsidRPr="00D6452D" w:rsidRDefault="00D6452D" w:rsidP="00D6452D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D6452D" w:rsidRPr="00D6452D" w:rsidRDefault="00D6452D" w:rsidP="00D6452D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 перечень главных администраторов доходов бюджета, 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t xml:space="preserve">приложению 5 </w:t>
      </w:r>
      <w:r w:rsidRPr="00D6452D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color w:val="000000"/>
          <w:sz w:val="18"/>
          <w:szCs w:val="18"/>
        </w:rPr>
        <w:t xml:space="preserve">Установить перечень главных </w:t>
      </w:r>
      <w:proofErr w:type="gramStart"/>
      <w:r w:rsidRPr="00D6452D">
        <w:rPr>
          <w:rFonts w:ascii="Times New Roman" w:hAnsi="Times New Roman" w:cs="Times New Roman"/>
          <w:color w:val="000000"/>
          <w:sz w:val="18"/>
          <w:szCs w:val="18"/>
        </w:rPr>
        <w:t>администраторов источников финансирования дефицита местного бюджета</w:t>
      </w:r>
      <w:proofErr w:type="gramEnd"/>
      <w:r w:rsidRPr="00D6452D">
        <w:rPr>
          <w:rFonts w:ascii="Times New Roman" w:hAnsi="Times New Roman" w:cs="Times New Roman"/>
          <w:color w:val="000000"/>
          <w:sz w:val="18"/>
          <w:szCs w:val="18"/>
        </w:rPr>
        <w:t xml:space="preserve"> МО «Хохорск» согласно </w:t>
      </w:r>
      <w:r w:rsidRPr="00D6452D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приложению 6 </w:t>
      </w:r>
      <w:r w:rsidRPr="00D6452D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Установить верхний предел муниципального долга по состоянию на 1 января 2017 года в сумме 182,5 тыс. рублей, в том числе верхний предел долга по муниципальным гарантиям – 0 тыс. рублей.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 предельный объем муниципального долга на 2016 год в размере 1825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Установить предельный объем расходов на обслуживание муниципального долга  на 2016 год в размере  1382,2 тыс. рублей. 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Утвердить программу государственных внутренних заимствований  на 2016 год согласно </w:t>
      </w:r>
      <w:r w:rsidRPr="00D6452D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приложению 7 </w:t>
      </w:r>
      <w:r w:rsidRPr="00D6452D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Настоящее Решение вступает в силу с 1 января 2016 года.</w:t>
      </w:r>
    </w:p>
    <w:p w:rsidR="00D6452D" w:rsidRPr="00D6452D" w:rsidRDefault="00D6452D" w:rsidP="00D6452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Опубликовать настоящее Решение в вестнике МО «Хохорск»</w:t>
      </w:r>
    </w:p>
    <w:p w:rsidR="00D6452D" w:rsidRPr="00D6452D" w:rsidRDefault="00D6452D" w:rsidP="00D645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6452D" w:rsidRPr="00D6452D" w:rsidRDefault="00D6452D" w:rsidP="00D6452D">
      <w:pPr>
        <w:tabs>
          <w:tab w:val="left" w:pos="1909"/>
          <w:tab w:val="left" w:pos="7275"/>
        </w:tabs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Глава администрации МО «Хохорск»</w:t>
      </w:r>
      <w:r w:rsidRPr="00D6452D">
        <w:rPr>
          <w:rFonts w:ascii="Times New Roman" w:hAnsi="Times New Roman" w:cs="Times New Roman"/>
          <w:sz w:val="18"/>
          <w:szCs w:val="18"/>
        </w:rPr>
        <w:tab/>
        <w:t>А.И.Улаханова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</w:p>
    <w:p w:rsidR="00D6452D" w:rsidRPr="00D6452D" w:rsidRDefault="00D6452D" w:rsidP="00D6452D">
      <w:pPr>
        <w:pStyle w:val="a4"/>
        <w:rPr>
          <w:rFonts w:ascii="Times New Roman" w:hAnsi="Times New Roman" w:cs="Times New Roman"/>
          <w:b w:val="0"/>
          <w:sz w:val="18"/>
          <w:szCs w:val="18"/>
        </w:rPr>
      </w:pPr>
      <w:r w:rsidRPr="00D6452D">
        <w:rPr>
          <w:rFonts w:ascii="Times New Roman" w:hAnsi="Times New Roman" w:cs="Times New Roman"/>
          <w:b w:val="0"/>
          <w:sz w:val="18"/>
          <w:szCs w:val="18"/>
        </w:rPr>
        <w:t xml:space="preserve">ПОЯСНИТЕЛЬНАЯ ЗАПИСКА 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к Решению Думы МО «Хохорск»  «О бюджете на 2016 год» 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Формирование основных параметров консолидированного бюджета  на 2016 год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2015  год, основных параметров  прогноза социально-экономического развития на 2016 год </w:t>
      </w:r>
    </w:p>
    <w:p w:rsidR="00D6452D" w:rsidRPr="00D6452D" w:rsidRDefault="00D6452D" w:rsidP="00D6452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Таблица 1. Показатели поступления доходов в 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консолидированный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6452D" w:rsidRPr="00D6452D" w:rsidRDefault="00D6452D" w:rsidP="00D6452D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бюджет в 2013-2015 гг. в условиях 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действующего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6452D" w:rsidRPr="00D6452D" w:rsidRDefault="00D6452D" w:rsidP="00D6452D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законодательства.</w:t>
      </w:r>
    </w:p>
    <w:p w:rsidR="00D6452D" w:rsidRPr="00D6452D" w:rsidRDefault="00D6452D" w:rsidP="00D6452D">
      <w:pPr>
        <w:pStyle w:val="aa"/>
        <w:rPr>
          <w:rFonts w:ascii="Times New Roman" w:hAnsi="Times New Roman" w:cs="Times New Roman"/>
          <w:b/>
          <w:sz w:val="18"/>
          <w:szCs w:val="18"/>
        </w:rPr>
      </w:pPr>
    </w:p>
    <w:p w:rsidR="00D6452D" w:rsidRDefault="00D6452D" w:rsidP="00D6452D">
      <w:pPr>
        <w:pStyle w:val="aa"/>
        <w:rPr>
          <w:rFonts w:ascii="Times New Roman" w:hAnsi="Times New Roman" w:cs="Times New Roman"/>
          <w:sz w:val="18"/>
          <w:szCs w:val="18"/>
        </w:rPr>
        <w:sectPr w:rsidR="00D6452D" w:rsidSect="00D645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167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92"/>
        <w:gridCol w:w="992"/>
        <w:gridCol w:w="841"/>
        <w:gridCol w:w="1050"/>
        <w:gridCol w:w="1086"/>
        <w:gridCol w:w="1182"/>
        <w:gridCol w:w="1228"/>
      </w:tblGrid>
      <w:tr w:rsidR="00D6452D" w:rsidRPr="00D6452D" w:rsidTr="00E2517E">
        <w:tc>
          <w:tcPr>
            <w:tcW w:w="1796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2013 г. факт</w:t>
            </w:r>
          </w:p>
        </w:tc>
        <w:tc>
          <w:tcPr>
            <w:tcW w:w="99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2014 г факт</w:t>
            </w:r>
          </w:p>
        </w:tc>
        <w:tc>
          <w:tcPr>
            <w:tcW w:w="841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050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2015г </w:t>
            </w:r>
          </w:p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086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8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2016 г прогноз</w:t>
            </w:r>
          </w:p>
        </w:tc>
        <w:tc>
          <w:tcPr>
            <w:tcW w:w="1228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D6452D" w:rsidRPr="00D6452D" w:rsidTr="00E2517E">
        <w:tc>
          <w:tcPr>
            <w:tcW w:w="1796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Налоговые и неналоговые доходы          </w:t>
            </w: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1234,2</w:t>
            </w: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2975,9</w:t>
            </w:r>
          </w:p>
        </w:tc>
        <w:tc>
          <w:tcPr>
            <w:tcW w:w="841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241</w:t>
            </w:r>
          </w:p>
        </w:tc>
        <w:tc>
          <w:tcPr>
            <w:tcW w:w="1050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3660</w:t>
            </w:r>
          </w:p>
        </w:tc>
        <w:tc>
          <w:tcPr>
            <w:tcW w:w="1086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118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3650</w:t>
            </w:r>
          </w:p>
        </w:tc>
        <w:tc>
          <w:tcPr>
            <w:tcW w:w="1228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D6452D" w:rsidRDefault="00D6452D" w:rsidP="00D6452D">
      <w:pPr>
        <w:pStyle w:val="aa"/>
        <w:rPr>
          <w:rFonts w:ascii="Times New Roman" w:hAnsi="Times New Roman" w:cs="Times New Roman"/>
          <w:b/>
          <w:sz w:val="18"/>
          <w:szCs w:val="18"/>
        </w:rPr>
        <w:sectPr w:rsidR="00D6452D" w:rsidSect="00D645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167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92"/>
        <w:gridCol w:w="992"/>
        <w:gridCol w:w="841"/>
        <w:gridCol w:w="1050"/>
        <w:gridCol w:w="1086"/>
        <w:gridCol w:w="1182"/>
        <w:gridCol w:w="1228"/>
      </w:tblGrid>
      <w:tr w:rsidR="00D6452D" w:rsidRPr="00D6452D" w:rsidTr="00E2517E">
        <w:tc>
          <w:tcPr>
            <w:tcW w:w="1796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15020,7</w:t>
            </w: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8961,7</w:t>
            </w:r>
          </w:p>
        </w:tc>
        <w:tc>
          <w:tcPr>
            <w:tcW w:w="841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050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7698</w:t>
            </w:r>
          </w:p>
        </w:tc>
        <w:tc>
          <w:tcPr>
            <w:tcW w:w="1086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118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5631,7</w:t>
            </w:r>
          </w:p>
        </w:tc>
        <w:tc>
          <w:tcPr>
            <w:tcW w:w="1228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D6452D" w:rsidRPr="00D6452D" w:rsidTr="00E2517E">
        <w:trPr>
          <w:trHeight w:val="1312"/>
        </w:trPr>
        <w:tc>
          <w:tcPr>
            <w:tcW w:w="1796" w:type="dxa"/>
          </w:tcPr>
          <w:p w:rsidR="00D6452D" w:rsidRPr="00D6452D" w:rsidRDefault="00D6452D" w:rsidP="00D6452D">
            <w:pPr>
              <w:pStyle w:val="aa"/>
              <w:tabs>
                <w:tab w:val="left" w:pos="3030"/>
                <w:tab w:val="center" w:pos="4729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дотации на выравнивание </w:t>
            </w:r>
          </w:p>
          <w:p w:rsidR="00D6452D" w:rsidRPr="00D6452D" w:rsidRDefault="00D6452D" w:rsidP="00D6452D">
            <w:pPr>
              <w:pStyle w:val="aa"/>
              <w:tabs>
                <w:tab w:val="left" w:pos="3030"/>
                <w:tab w:val="center" w:pos="4729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уровня бюджетной обеспеченности</w:t>
            </w:r>
          </w:p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2626,0</w:t>
            </w:r>
          </w:p>
        </w:tc>
        <w:tc>
          <w:tcPr>
            <w:tcW w:w="99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2923,3</w:t>
            </w:r>
          </w:p>
        </w:tc>
        <w:tc>
          <w:tcPr>
            <w:tcW w:w="841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1050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3400,2</w:t>
            </w:r>
          </w:p>
        </w:tc>
        <w:tc>
          <w:tcPr>
            <w:tcW w:w="1086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1182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3367,6</w:t>
            </w:r>
          </w:p>
        </w:tc>
        <w:tc>
          <w:tcPr>
            <w:tcW w:w="1228" w:type="dxa"/>
            <w:vAlign w:val="center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D6452D" w:rsidRPr="00D6452D" w:rsidTr="00E2517E">
        <w:tc>
          <w:tcPr>
            <w:tcW w:w="1796" w:type="dxa"/>
          </w:tcPr>
          <w:p w:rsidR="00D6452D" w:rsidRPr="00D6452D" w:rsidRDefault="00D6452D" w:rsidP="00D6452D">
            <w:pPr>
              <w:pStyle w:val="aa"/>
              <w:tabs>
                <w:tab w:val="left" w:pos="3030"/>
                <w:tab w:val="center" w:pos="4729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16 254,8</w:t>
            </w:r>
          </w:p>
        </w:tc>
        <w:tc>
          <w:tcPr>
            <w:tcW w:w="99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11 937,6</w:t>
            </w:r>
          </w:p>
        </w:tc>
        <w:tc>
          <w:tcPr>
            <w:tcW w:w="841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50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11358</w:t>
            </w:r>
          </w:p>
        </w:tc>
        <w:tc>
          <w:tcPr>
            <w:tcW w:w="1086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82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9281,7</w:t>
            </w:r>
          </w:p>
        </w:tc>
        <w:tc>
          <w:tcPr>
            <w:tcW w:w="1228" w:type="dxa"/>
          </w:tcPr>
          <w:p w:rsidR="00D6452D" w:rsidRPr="00D6452D" w:rsidRDefault="00D6452D" w:rsidP="00D645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6452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</w:tbl>
    <w:p w:rsidR="00D6452D" w:rsidRDefault="00D6452D" w:rsidP="00D6452D">
      <w:pPr>
        <w:pStyle w:val="aa"/>
        <w:tabs>
          <w:tab w:val="left" w:pos="3030"/>
          <w:tab w:val="center" w:pos="4729"/>
        </w:tabs>
        <w:jc w:val="left"/>
        <w:rPr>
          <w:rFonts w:ascii="Times New Roman" w:hAnsi="Times New Roman" w:cs="Times New Roman"/>
          <w:b/>
          <w:sz w:val="18"/>
          <w:szCs w:val="18"/>
        </w:rPr>
        <w:sectPr w:rsidR="00D6452D" w:rsidSect="00D645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52D" w:rsidRPr="00D6452D" w:rsidRDefault="00D6452D" w:rsidP="00D6452D">
      <w:pPr>
        <w:pStyle w:val="aa"/>
        <w:tabs>
          <w:tab w:val="left" w:pos="3030"/>
          <w:tab w:val="center" w:pos="4729"/>
        </w:tabs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pStyle w:val="aa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Согласно представленным в таблице 1 данным исполнение доходной части консолидированного бюджета в 2015 году составит </w:t>
      </w:r>
      <w:r w:rsidRPr="00D6452D">
        <w:rPr>
          <w:rFonts w:ascii="Times New Roman" w:hAnsi="Times New Roman" w:cs="Times New Roman"/>
          <w:sz w:val="18"/>
          <w:szCs w:val="18"/>
        </w:rPr>
        <w:t xml:space="preserve"> 11 358 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тыс. рублей, что на </w:t>
      </w:r>
      <w:r w:rsidRPr="00D6452D">
        <w:rPr>
          <w:rFonts w:ascii="Times New Roman" w:hAnsi="Times New Roman" w:cs="Times New Roman"/>
          <w:sz w:val="18"/>
          <w:szCs w:val="18"/>
        </w:rPr>
        <w:t xml:space="preserve"> 579,6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 тыс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 xml:space="preserve">ублей (или на 5 </w:t>
      </w:r>
      <w:r w:rsidRPr="00D6452D">
        <w:rPr>
          <w:rFonts w:ascii="Times New Roman" w:hAnsi="Times New Roman" w:cs="Times New Roman"/>
          <w:sz w:val="18"/>
          <w:szCs w:val="18"/>
        </w:rPr>
        <w:t>%</w:t>
      </w:r>
      <w:r w:rsidRPr="00D6452D">
        <w:rPr>
          <w:rFonts w:ascii="Times New Roman" w:hAnsi="Times New Roman" w:cs="Times New Roman"/>
          <w:b/>
          <w:sz w:val="18"/>
          <w:szCs w:val="18"/>
        </w:rPr>
        <w:t>) меньше поступлений 2014 года, налоговые и неналоговые доходы составят</w:t>
      </w:r>
      <w:r w:rsidRPr="00D6452D">
        <w:rPr>
          <w:rFonts w:ascii="Times New Roman" w:hAnsi="Times New Roman" w:cs="Times New Roman"/>
          <w:sz w:val="18"/>
          <w:szCs w:val="18"/>
        </w:rPr>
        <w:t xml:space="preserve"> 3660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тыс. рублей, что на </w:t>
      </w:r>
      <w:r w:rsidRPr="00D6452D">
        <w:rPr>
          <w:rFonts w:ascii="Times New Roman" w:hAnsi="Times New Roman" w:cs="Times New Roman"/>
          <w:sz w:val="18"/>
          <w:szCs w:val="18"/>
        </w:rPr>
        <w:t xml:space="preserve"> 684,1 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тыс. рублей (или на 23 </w:t>
      </w:r>
      <w:r w:rsidRPr="00D6452D">
        <w:rPr>
          <w:rFonts w:ascii="Times New Roman" w:hAnsi="Times New Roman" w:cs="Times New Roman"/>
          <w:sz w:val="18"/>
          <w:szCs w:val="18"/>
        </w:rPr>
        <w:t>%</w:t>
      </w:r>
      <w:r w:rsidRPr="00D6452D">
        <w:rPr>
          <w:rFonts w:ascii="Times New Roman" w:hAnsi="Times New Roman" w:cs="Times New Roman"/>
          <w:b/>
          <w:sz w:val="18"/>
          <w:szCs w:val="18"/>
        </w:rPr>
        <w:t>) больше объема поступлений 2014 года.</w:t>
      </w:r>
    </w:p>
    <w:p w:rsidR="00D6452D" w:rsidRPr="00D6452D" w:rsidRDefault="00D6452D" w:rsidP="00D6452D">
      <w:pPr>
        <w:pStyle w:val="aa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Доходы  консолидированного  бюджета на 2016 год планируются в сумме  9281,7 тыс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 xml:space="preserve">ублей, что на 2076,3 тыс. рублей (или на 18 </w:t>
      </w:r>
      <w:r w:rsidRPr="00D6452D">
        <w:rPr>
          <w:rFonts w:ascii="Times New Roman" w:hAnsi="Times New Roman" w:cs="Times New Roman"/>
          <w:sz w:val="18"/>
          <w:szCs w:val="18"/>
        </w:rPr>
        <w:t>%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)  меньше ожидаемого поступления в текущем году, налоговые и неналоговые доходы составят </w:t>
      </w:r>
      <w:r w:rsidRPr="00D6452D">
        <w:rPr>
          <w:rFonts w:ascii="Times New Roman" w:hAnsi="Times New Roman" w:cs="Times New Roman"/>
          <w:sz w:val="18"/>
          <w:szCs w:val="18"/>
        </w:rPr>
        <w:t xml:space="preserve"> 3650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тыс. рублей, что практически соответствует </w:t>
      </w:r>
      <w:r w:rsidRPr="00D6452D">
        <w:rPr>
          <w:rFonts w:ascii="Times New Roman" w:hAnsi="Times New Roman" w:cs="Times New Roman"/>
          <w:b/>
          <w:sz w:val="18"/>
          <w:szCs w:val="18"/>
        </w:rPr>
        <w:lastRenderedPageBreak/>
        <w:t>показателям ожидаемого поступления этого года. Безвозмездные перечисления в 2016  г. ожидаются меньше на 2066,3  тыс. рублей, чем в 2015  г. за счет  исключения статьи дохода « субсидии на выплату заработной платы», в т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.ч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 xml:space="preserve"> дотации на выравнивание уровня бюджетной обеспеченности на 32,6  тыс. рублей меньше по сравнению с 2015 г,  что и приведет к общему снижению доходной части.</w:t>
      </w:r>
    </w:p>
    <w:p w:rsidR="00D6452D" w:rsidRPr="00D6452D" w:rsidRDefault="00D6452D" w:rsidP="00D6452D">
      <w:pPr>
        <w:pStyle w:val="aa"/>
        <w:ind w:firstLine="709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pStyle w:val="aa"/>
        <w:ind w:firstLine="709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Основные характеристики планируемых поступлений доходов в бюджет в 2016 год  </w:t>
      </w:r>
    </w:p>
    <w:p w:rsidR="00D6452D" w:rsidRPr="00D6452D" w:rsidRDefault="00D6452D" w:rsidP="00D6452D">
      <w:pPr>
        <w:pStyle w:val="aa"/>
        <w:ind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D6452D">
        <w:rPr>
          <w:rFonts w:ascii="Times New Roman" w:hAnsi="Times New Roman" w:cs="Times New Roman"/>
          <w:sz w:val="18"/>
          <w:szCs w:val="18"/>
        </w:rPr>
        <w:t>представлены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в следующей таблице.</w:t>
      </w:r>
    </w:p>
    <w:p w:rsidR="00D6452D" w:rsidRPr="00D6452D" w:rsidRDefault="00D6452D" w:rsidP="00D6452D">
      <w:pPr>
        <w:pStyle w:val="a7"/>
        <w:spacing w:line="240" w:lineRule="auto"/>
        <w:ind w:left="-709" w:right="-482" w:firstLine="720"/>
        <w:rPr>
          <w:sz w:val="18"/>
          <w:szCs w:val="18"/>
        </w:rPr>
      </w:pPr>
    </w:p>
    <w:p w:rsidR="00D6452D" w:rsidRPr="00D6452D" w:rsidRDefault="00D6452D" w:rsidP="00D6452D">
      <w:pPr>
        <w:pStyle w:val="a7"/>
        <w:spacing w:line="240" w:lineRule="auto"/>
        <w:ind w:left="-709" w:right="-482" w:firstLine="720"/>
        <w:rPr>
          <w:sz w:val="18"/>
          <w:szCs w:val="18"/>
        </w:rPr>
      </w:pPr>
      <w:r w:rsidRPr="00D6452D">
        <w:rPr>
          <w:sz w:val="18"/>
          <w:szCs w:val="18"/>
        </w:rPr>
        <w:lastRenderedPageBreak/>
        <w:t xml:space="preserve">Таблица 2. Показатели поступления доходов в бюджет МО «Хохорск» в 2016 г. </w:t>
      </w:r>
    </w:p>
    <w:p w:rsidR="00D6452D" w:rsidRPr="00D6452D" w:rsidRDefault="00D6452D" w:rsidP="00D6452D">
      <w:pPr>
        <w:pStyle w:val="a7"/>
        <w:spacing w:line="240" w:lineRule="auto"/>
        <w:ind w:left="-709" w:right="-482" w:firstLine="720"/>
        <w:rPr>
          <w:sz w:val="18"/>
          <w:szCs w:val="18"/>
        </w:rPr>
      </w:pPr>
      <w:r w:rsidRPr="00D6452D">
        <w:rPr>
          <w:sz w:val="18"/>
          <w:szCs w:val="18"/>
        </w:rPr>
        <w:lastRenderedPageBreak/>
        <w:t>( тыс</w:t>
      </w:r>
      <w:proofErr w:type="gramStart"/>
      <w:r w:rsidRPr="00D6452D">
        <w:rPr>
          <w:sz w:val="18"/>
          <w:szCs w:val="18"/>
        </w:rPr>
        <w:t>.р</w:t>
      </w:r>
      <w:proofErr w:type="gramEnd"/>
      <w:r w:rsidRPr="00D6452D">
        <w:rPr>
          <w:sz w:val="18"/>
          <w:szCs w:val="18"/>
        </w:rPr>
        <w:t>уб.)</w:t>
      </w:r>
    </w:p>
    <w:p w:rsidR="00D6452D" w:rsidRDefault="00D6452D" w:rsidP="00D6452D">
      <w:pPr>
        <w:pStyle w:val="a7"/>
        <w:spacing w:line="240" w:lineRule="auto"/>
        <w:ind w:right="-482"/>
        <w:rPr>
          <w:b/>
          <w:sz w:val="18"/>
          <w:szCs w:val="18"/>
        </w:rPr>
        <w:sectPr w:rsidR="00D6452D" w:rsidSect="00D645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927"/>
      </w:tblGrid>
      <w:tr w:rsidR="00D6452D" w:rsidRPr="00D6452D" w:rsidTr="00E2517E">
        <w:trPr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  <w:r w:rsidRPr="00D6452D">
              <w:rPr>
                <w:b/>
                <w:sz w:val="18"/>
                <w:szCs w:val="18"/>
              </w:rPr>
              <w:lastRenderedPageBreak/>
              <w:t>Наименование доходов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  <w:r w:rsidRPr="00D6452D">
              <w:rPr>
                <w:b/>
                <w:sz w:val="18"/>
                <w:szCs w:val="18"/>
              </w:rPr>
              <w:t>2016</w:t>
            </w:r>
          </w:p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  <w:r w:rsidRPr="00D6452D">
              <w:rPr>
                <w:b/>
                <w:sz w:val="18"/>
                <w:szCs w:val="18"/>
              </w:rPr>
              <w:t>прогноз</w:t>
            </w:r>
          </w:p>
        </w:tc>
      </w:tr>
      <w:tr w:rsidR="00D6452D" w:rsidRPr="00D6452D" w:rsidTr="00E2517E">
        <w:trPr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2865</w:t>
            </w:r>
          </w:p>
        </w:tc>
      </w:tr>
      <w:tr w:rsidR="00D6452D" w:rsidRPr="00D6452D" w:rsidTr="00E2517E">
        <w:trPr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655</w:t>
            </w:r>
          </w:p>
        </w:tc>
      </w:tr>
      <w:tr w:rsidR="00D6452D" w:rsidRPr="00D6452D" w:rsidTr="00E2517E">
        <w:trPr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130</w:t>
            </w:r>
          </w:p>
        </w:tc>
      </w:tr>
      <w:tr w:rsidR="00D6452D" w:rsidRPr="00D6452D" w:rsidTr="00E2517E">
        <w:trPr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3650</w:t>
            </w:r>
          </w:p>
        </w:tc>
      </w:tr>
      <w:tr w:rsidR="00D6452D" w:rsidRPr="00D6452D" w:rsidTr="00E2517E">
        <w:trPr>
          <w:trHeight w:val="327"/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sz w:val="18"/>
                <w:szCs w:val="18"/>
              </w:rPr>
            </w:pPr>
            <w:r w:rsidRPr="00D6452D">
              <w:rPr>
                <w:sz w:val="18"/>
                <w:szCs w:val="18"/>
              </w:rPr>
              <w:t>5631,7</w:t>
            </w:r>
          </w:p>
        </w:tc>
      </w:tr>
      <w:tr w:rsidR="00D6452D" w:rsidRPr="00D6452D" w:rsidTr="00E2517E">
        <w:trPr>
          <w:trHeight w:val="273"/>
          <w:jc w:val="center"/>
        </w:trPr>
        <w:tc>
          <w:tcPr>
            <w:tcW w:w="4469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  <w:r w:rsidRPr="00D6452D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927" w:type="dxa"/>
          </w:tcPr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  <w:r w:rsidRPr="00D6452D">
              <w:rPr>
                <w:b/>
                <w:sz w:val="18"/>
                <w:szCs w:val="18"/>
              </w:rPr>
              <w:t>9281,7</w:t>
            </w:r>
          </w:p>
          <w:p w:rsidR="00D6452D" w:rsidRPr="00D6452D" w:rsidRDefault="00D6452D" w:rsidP="00D6452D">
            <w:pPr>
              <w:pStyle w:val="a7"/>
              <w:spacing w:line="240" w:lineRule="auto"/>
              <w:ind w:right="-482"/>
              <w:rPr>
                <w:b/>
                <w:sz w:val="18"/>
                <w:szCs w:val="18"/>
              </w:rPr>
            </w:pPr>
          </w:p>
        </w:tc>
      </w:tr>
    </w:tbl>
    <w:p w:rsid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rPr>
          <w:rFonts w:ascii="Times New Roman" w:hAnsi="Times New Roman" w:cs="Times New Roman"/>
          <w:b/>
          <w:sz w:val="18"/>
          <w:szCs w:val="18"/>
        </w:rPr>
        <w:sectPr w:rsidR="00D6452D" w:rsidSect="00D645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-284" w:firstLine="284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РАСХОДЫ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ab/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ab/>
      </w:r>
      <w:r w:rsidRPr="00D6452D">
        <w:rPr>
          <w:rFonts w:ascii="Times New Roman" w:hAnsi="Times New Roman" w:cs="Times New Roman"/>
          <w:b/>
          <w:sz w:val="18"/>
          <w:szCs w:val="18"/>
        </w:rPr>
        <w:t>Объем расходов консолидированного бюджета на 2016 год</w:t>
      </w:r>
      <w:r w:rsidRPr="00D6452D">
        <w:rPr>
          <w:rFonts w:ascii="Times New Roman" w:hAnsi="Times New Roman" w:cs="Times New Roman"/>
          <w:sz w:val="18"/>
          <w:szCs w:val="18"/>
        </w:rPr>
        <w:t xml:space="preserve"> сформирован  в размере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 9464,2 </w:t>
      </w:r>
      <w:r w:rsidRPr="00D6452D">
        <w:rPr>
          <w:rFonts w:ascii="Times New Roman" w:hAnsi="Times New Roman" w:cs="Times New Roman"/>
          <w:sz w:val="18"/>
          <w:szCs w:val="18"/>
        </w:rPr>
        <w:t xml:space="preserve"> </w:t>
      </w:r>
      <w:r w:rsidRPr="00D6452D">
        <w:rPr>
          <w:rFonts w:ascii="Times New Roman" w:hAnsi="Times New Roman" w:cs="Times New Roman"/>
          <w:b/>
          <w:sz w:val="18"/>
          <w:szCs w:val="18"/>
        </w:rPr>
        <w:t>тыс</w:t>
      </w:r>
      <w:proofErr w:type="gramStart"/>
      <w:r w:rsidRPr="00D6452D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b/>
          <w:sz w:val="18"/>
          <w:szCs w:val="18"/>
        </w:rPr>
        <w:t>ублей</w:t>
      </w:r>
      <w:r w:rsidRPr="00D6452D">
        <w:rPr>
          <w:rFonts w:ascii="Times New Roman" w:hAnsi="Times New Roman" w:cs="Times New Roman"/>
          <w:sz w:val="18"/>
          <w:szCs w:val="18"/>
        </w:rPr>
        <w:t>, при этом дефицит бюджета составит 182,5  тыс. руб. или 5 % от объема доходов за исключением средств, получаемых из федерального бюджета.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ab/>
        <w:t xml:space="preserve">К числу приоритетных задач на стадии формирования консолидированного бюджета были отнесены: </w:t>
      </w:r>
    </w:p>
    <w:p w:rsidR="00D6452D" w:rsidRPr="00D6452D" w:rsidRDefault="00D6452D" w:rsidP="00D6452D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обеспечение выплаты заработной платы и начислений на нее;</w:t>
      </w:r>
    </w:p>
    <w:p w:rsidR="00D6452D" w:rsidRPr="00D6452D" w:rsidRDefault="00D6452D" w:rsidP="00D6452D">
      <w:pPr>
        <w:numPr>
          <w:ilvl w:val="0"/>
          <w:numId w:val="1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расходы на потребление электроэнергии.   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452D">
        <w:rPr>
          <w:rFonts w:ascii="Times New Roman" w:hAnsi="Times New Roman" w:cs="Times New Roman"/>
          <w:sz w:val="18"/>
          <w:szCs w:val="18"/>
        </w:rPr>
        <w:tab/>
      </w:r>
      <w:r w:rsidRPr="00D6452D">
        <w:rPr>
          <w:rFonts w:ascii="Times New Roman" w:hAnsi="Times New Roman" w:cs="Times New Roman"/>
          <w:sz w:val="18"/>
          <w:szCs w:val="18"/>
        </w:rPr>
        <w:tab/>
        <w:t xml:space="preserve">Лимиты бюджетных обязательств на 2016 год по основным статьям расхода: (КОСГУ 210- оплата труда и начисления на нее по разделу  01 04 - аппарат администрации) запланирована не в полном объеме, (КОСГУ 223- электроэнергия )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–з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апланированы в размере  259,1 т.р. при годовой  потребности  ≈ 1 100 т.р., в связи с недостаточностью средств. 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ab/>
        <w:t xml:space="preserve"> По разделу 08 01 – «Культура» - заработная плата с начислениями на нее запланирована в размере 2956,0 т.р. со среднемесячной заработной платой в 21,022 т.р. (согласно Указу Президента РФ) на 9,0 штатных единиц при штатной численности в 10,5 штатных единиц, в связи с ограниченностью бюджетных средств.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Распределение расходов по Разделам: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Раздел 01 00 «Общегосударственные вопросы» - </w:t>
      </w:r>
      <w:r w:rsidRPr="00D6452D">
        <w:rPr>
          <w:rFonts w:ascii="Times New Roman" w:hAnsi="Times New Roman" w:cs="Times New Roman"/>
          <w:sz w:val="18"/>
          <w:szCs w:val="18"/>
        </w:rPr>
        <w:t xml:space="preserve">4504,6 тыс. рублей 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в т.ч.</w:t>
      </w:r>
    </w:p>
    <w:p w:rsidR="00D6452D" w:rsidRPr="00D6452D" w:rsidRDefault="00D6452D" w:rsidP="00D6452D">
      <w:pPr>
        <w:numPr>
          <w:ilvl w:val="0"/>
          <w:numId w:val="15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Раздел 01 02 «Функционирование Главы МО» - </w:t>
      </w:r>
      <w:r w:rsidRPr="00D6452D">
        <w:rPr>
          <w:rFonts w:ascii="Times New Roman" w:hAnsi="Times New Roman" w:cs="Times New Roman"/>
          <w:sz w:val="18"/>
          <w:szCs w:val="18"/>
        </w:rPr>
        <w:t xml:space="preserve">1018,1 </w:t>
      </w:r>
      <w:proofErr w:type="spellStart"/>
      <w:r w:rsidRPr="00D6452D">
        <w:rPr>
          <w:rFonts w:ascii="Times New Roman" w:hAnsi="Times New Roman" w:cs="Times New Roman"/>
          <w:sz w:val="18"/>
          <w:szCs w:val="18"/>
        </w:rPr>
        <w:t>тыс</w:t>
      </w:r>
      <w:proofErr w:type="spellEnd"/>
      <w:proofErr w:type="gramStart"/>
      <w:r w:rsidRPr="00D6452D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рублей</w:t>
      </w:r>
    </w:p>
    <w:p w:rsidR="00D6452D" w:rsidRPr="00D6452D" w:rsidRDefault="00D6452D" w:rsidP="00D6452D">
      <w:pPr>
        <w:numPr>
          <w:ilvl w:val="0"/>
          <w:numId w:val="15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Раздел 01 04 «Функционирование Аппарата АМО» -</w:t>
      </w:r>
      <w:r w:rsidRPr="00D6452D">
        <w:rPr>
          <w:rFonts w:ascii="Times New Roman" w:hAnsi="Times New Roman" w:cs="Times New Roman"/>
          <w:sz w:val="18"/>
          <w:szCs w:val="18"/>
        </w:rPr>
        <w:t xml:space="preserve"> 3455,8 тыс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уб.</w:t>
      </w:r>
    </w:p>
    <w:p w:rsidR="00D6452D" w:rsidRPr="00D6452D" w:rsidRDefault="00D6452D" w:rsidP="00D6452D">
      <w:pPr>
        <w:numPr>
          <w:ilvl w:val="0"/>
          <w:numId w:val="14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Раздел 01 11 «Резервные фонды»</w:t>
      </w:r>
      <w:r w:rsidRPr="00D6452D">
        <w:rPr>
          <w:rFonts w:ascii="Times New Roman" w:hAnsi="Times New Roman" w:cs="Times New Roman"/>
          <w:sz w:val="18"/>
          <w:szCs w:val="18"/>
        </w:rPr>
        <w:t xml:space="preserve"> - размер фонда в размере – 30 тыс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ублей.</w:t>
      </w:r>
    </w:p>
    <w:p w:rsidR="00D6452D" w:rsidRPr="00D6452D" w:rsidRDefault="00D6452D" w:rsidP="00D6452D">
      <w:pPr>
        <w:numPr>
          <w:ilvl w:val="0"/>
          <w:numId w:val="14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Раздел 01 13 «Другие общегосударственные вопросы» </w:t>
      </w:r>
      <w:r w:rsidRPr="00D6452D">
        <w:rPr>
          <w:rFonts w:ascii="Times New Roman" w:hAnsi="Times New Roman" w:cs="Times New Roman"/>
          <w:sz w:val="18"/>
          <w:szCs w:val="18"/>
        </w:rPr>
        <w:t>0,7 тыс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>ублей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02 «Национальная оборона» </w:t>
      </w:r>
      <w:r w:rsidRPr="00D6452D">
        <w:rPr>
          <w:rFonts w:ascii="Times New Roman" w:hAnsi="Times New Roman" w:cs="Times New Roman"/>
          <w:sz w:val="18"/>
          <w:szCs w:val="18"/>
        </w:rPr>
        <w:t>расходы составят – 216,0  тыс. рублей.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Раздел 04 «Национальная экономика» </w:t>
      </w:r>
      <w:r w:rsidRPr="00D6452D">
        <w:rPr>
          <w:rFonts w:ascii="Times New Roman" w:hAnsi="Times New Roman" w:cs="Times New Roman"/>
          <w:sz w:val="18"/>
          <w:szCs w:val="18"/>
        </w:rPr>
        <w:t>расходы составят – 1532,3 тыс. рублей</w:t>
      </w:r>
    </w:p>
    <w:p w:rsidR="00D6452D" w:rsidRPr="00D6452D" w:rsidRDefault="00D6452D" w:rsidP="00D6452D">
      <w:pPr>
        <w:tabs>
          <w:tab w:val="left" w:pos="-142"/>
          <w:tab w:val="left" w:pos="0"/>
          <w:tab w:val="left" w:pos="567"/>
        </w:tabs>
        <w:spacing w:line="240" w:lineRule="auto"/>
        <w:ind w:left="705" w:hanging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 xml:space="preserve">Раздел 08 «Культура, кинематография» </w:t>
      </w:r>
      <w:r w:rsidRPr="00D6452D">
        <w:rPr>
          <w:rFonts w:ascii="Times New Roman" w:hAnsi="Times New Roman" w:cs="Times New Roman"/>
          <w:sz w:val="18"/>
          <w:szCs w:val="18"/>
        </w:rPr>
        <w:t xml:space="preserve"> - 3211,2  тыс. рублей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ДУМА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МУНИЦИПАЛЬНОГО ОБРАЗОВАНИЯ «ХОХОРСК»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Тридцатая сессия                                                                       третьего  созыва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25.12.2015 года                                                                                        с. Хохорск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«О внесении изменений в решение 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Думы № 62 от 26.12.2014» Об утверждении местных</w:t>
      </w:r>
      <w:r w:rsidRPr="00D6452D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D6452D">
        <w:rPr>
          <w:rFonts w:ascii="Times New Roman" w:hAnsi="Times New Roman" w:cs="Times New Roman"/>
          <w:sz w:val="18"/>
          <w:szCs w:val="18"/>
        </w:rPr>
        <w:br/>
        <w:t>нормативов градостроительного проектирования</w:t>
      </w:r>
      <w:r w:rsidRPr="00D6452D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D6452D">
        <w:rPr>
          <w:rFonts w:ascii="Times New Roman" w:hAnsi="Times New Roman" w:cs="Times New Roman"/>
          <w:sz w:val="18"/>
          <w:szCs w:val="18"/>
        </w:rPr>
        <w:br/>
        <w:t>муниципального образования «Хохорск»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РЕШЕНИЕ № 104</w:t>
      </w:r>
    </w:p>
    <w:p w:rsidR="00D6452D" w:rsidRPr="00D6452D" w:rsidRDefault="00D6452D" w:rsidP="00D6452D">
      <w:pPr>
        <w:pStyle w:val="a6"/>
        <w:jc w:val="both"/>
        <w:rPr>
          <w:sz w:val="18"/>
          <w:szCs w:val="18"/>
        </w:rPr>
      </w:pPr>
      <w:r w:rsidRPr="00D6452D">
        <w:rPr>
          <w:sz w:val="18"/>
          <w:szCs w:val="18"/>
        </w:rPr>
        <w:tab/>
      </w:r>
      <w:proofErr w:type="gramStart"/>
      <w:r w:rsidRPr="00D6452D">
        <w:rPr>
          <w:sz w:val="18"/>
          <w:szCs w:val="18"/>
        </w:rPr>
        <w:t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«Хохорск», Дума муниципального</w:t>
      </w:r>
      <w:proofErr w:type="gramEnd"/>
      <w:r w:rsidRPr="00D6452D">
        <w:rPr>
          <w:sz w:val="18"/>
          <w:szCs w:val="18"/>
        </w:rPr>
        <w:t xml:space="preserve"> образования   «Хохорск»</w:t>
      </w:r>
      <w:r w:rsidRPr="00D6452D">
        <w:rPr>
          <w:sz w:val="18"/>
          <w:szCs w:val="18"/>
        </w:rPr>
        <w:br/>
        <w:t xml:space="preserve">                                                   </w:t>
      </w:r>
    </w:p>
    <w:p w:rsidR="00D6452D" w:rsidRPr="00D6452D" w:rsidRDefault="00D6452D" w:rsidP="00D6452D">
      <w:pPr>
        <w:pStyle w:val="a6"/>
        <w:rPr>
          <w:sz w:val="18"/>
          <w:szCs w:val="18"/>
        </w:rPr>
      </w:pPr>
      <w:r w:rsidRPr="00D6452D">
        <w:rPr>
          <w:sz w:val="18"/>
          <w:szCs w:val="18"/>
        </w:rPr>
        <w:t>ДУМА РЕШИЛА:</w:t>
      </w:r>
    </w:p>
    <w:p w:rsidR="00D6452D" w:rsidRPr="00D6452D" w:rsidRDefault="00D6452D" w:rsidP="00D6452D">
      <w:pPr>
        <w:pStyle w:val="a6"/>
        <w:jc w:val="both"/>
        <w:rPr>
          <w:sz w:val="18"/>
          <w:szCs w:val="18"/>
        </w:rPr>
      </w:pPr>
      <w:r w:rsidRPr="00D6452D">
        <w:rPr>
          <w:sz w:val="18"/>
          <w:szCs w:val="18"/>
        </w:rPr>
        <w:br/>
        <w:t>1. Внести изменения в решение Думы № 62 от 26.12.2014 «Об утверждении местных</w:t>
      </w:r>
      <w:r w:rsidRPr="00D6452D">
        <w:rPr>
          <w:rStyle w:val="apple-converted-space"/>
          <w:sz w:val="18"/>
          <w:szCs w:val="18"/>
        </w:rPr>
        <w:t> </w:t>
      </w:r>
      <w:r w:rsidRPr="00D6452D">
        <w:rPr>
          <w:sz w:val="18"/>
          <w:szCs w:val="18"/>
        </w:rPr>
        <w:t>нормативов градостроительного проектирования</w:t>
      </w:r>
      <w:r w:rsidRPr="00D6452D">
        <w:rPr>
          <w:rStyle w:val="apple-converted-space"/>
          <w:sz w:val="18"/>
          <w:szCs w:val="18"/>
        </w:rPr>
        <w:t> </w:t>
      </w:r>
      <w:r w:rsidRPr="00D6452D">
        <w:rPr>
          <w:sz w:val="18"/>
          <w:szCs w:val="18"/>
        </w:rPr>
        <w:t xml:space="preserve"> муниципального образования «Хохорск»», утвердив   местные нормативы градостроительного проектирования муниципального образования «Хохорск» в новой </w:t>
      </w:r>
      <w:r w:rsidRPr="00D6452D">
        <w:rPr>
          <w:sz w:val="18"/>
          <w:szCs w:val="18"/>
        </w:rPr>
        <w:lastRenderedPageBreak/>
        <w:t>редакции (приложение).</w:t>
      </w:r>
      <w:r w:rsidRPr="00D6452D">
        <w:rPr>
          <w:sz w:val="18"/>
          <w:szCs w:val="18"/>
        </w:rPr>
        <w:br/>
        <w:t>2. Опубликовать настоящее решение в печатном издании муниципального образования «Хохорск» « Вестник МО «Хохорск»» и разместить на официальном сайте администрации муниципального образования  «Хохорск».</w:t>
      </w:r>
    </w:p>
    <w:p w:rsidR="00D6452D" w:rsidRPr="00D6452D" w:rsidRDefault="00D6452D" w:rsidP="00D6452D">
      <w:pPr>
        <w:pStyle w:val="a6"/>
        <w:jc w:val="both"/>
        <w:rPr>
          <w:sz w:val="18"/>
          <w:szCs w:val="18"/>
        </w:rPr>
      </w:pPr>
      <w:r w:rsidRPr="00D6452D">
        <w:rPr>
          <w:sz w:val="18"/>
          <w:szCs w:val="18"/>
        </w:rPr>
        <w:t xml:space="preserve">3. </w:t>
      </w:r>
      <w:proofErr w:type="gramStart"/>
      <w:r w:rsidRPr="00D6452D">
        <w:rPr>
          <w:sz w:val="18"/>
          <w:szCs w:val="18"/>
        </w:rPr>
        <w:t>Контроль за</w:t>
      </w:r>
      <w:proofErr w:type="gramEnd"/>
      <w:r w:rsidRPr="00D6452D">
        <w:rPr>
          <w:sz w:val="18"/>
          <w:szCs w:val="18"/>
        </w:rPr>
        <w:t xml:space="preserve"> исполнением данного решения возложить на ведущего специалиста администрации муниципального образования «Хохорск» </w:t>
      </w:r>
      <w:proofErr w:type="spellStart"/>
      <w:r w:rsidRPr="00D6452D">
        <w:rPr>
          <w:sz w:val="18"/>
          <w:szCs w:val="18"/>
        </w:rPr>
        <w:t>Ангаткину</w:t>
      </w:r>
      <w:proofErr w:type="spellEnd"/>
      <w:r w:rsidRPr="00D6452D">
        <w:rPr>
          <w:sz w:val="18"/>
          <w:szCs w:val="18"/>
        </w:rPr>
        <w:t xml:space="preserve"> И.К</w:t>
      </w:r>
      <w:r>
        <w:rPr>
          <w:sz w:val="18"/>
          <w:szCs w:val="18"/>
        </w:rPr>
        <w:t>.</w:t>
      </w:r>
    </w:p>
    <w:p w:rsidR="00D6452D" w:rsidRPr="00D6452D" w:rsidRDefault="00D6452D" w:rsidP="00D6452D">
      <w:pPr>
        <w:pStyle w:val="a6"/>
        <w:rPr>
          <w:sz w:val="18"/>
          <w:szCs w:val="18"/>
        </w:rPr>
      </w:pPr>
      <w:r w:rsidRPr="00D6452D">
        <w:rPr>
          <w:sz w:val="18"/>
          <w:szCs w:val="18"/>
        </w:rPr>
        <w:br/>
        <w:t xml:space="preserve">Глава муниципального образования «Хохорск»                        А.И.Улаханова                                                                     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ДУМА</w:t>
      </w:r>
    </w:p>
    <w:p w:rsidR="00D6452D" w:rsidRPr="00D6452D" w:rsidRDefault="00D6452D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МУНИЦИПАЛЬНОГО ОБРАЗОВАНИЯ «ХОХОРСК»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Тридцатая  сессия                                                                                  третьего  созыва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25.12.2015 года                                                                                            с. Хохорск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 внесении изменений в бюджет муниципального образования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«Хохорск» на 2015  и плановый период 2016-2017 годы.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РЕШЕНИЕ № 105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D6452D">
        <w:rPr>
          <w:rFonts w:ascii="Times New Roman" w:hAnsi="Times New Roman" w:cs="Times New Roman"/>
          <w:sz w:val="18"/>
          <w:szCs w:val="18"/>
        </w:rPr>
        <w:t>Согласно Устава</w:t>
      </w:r>
      <w:proofErr w:type="gramEnd"/>
      <w:r w:rsidRPr="00D6452D">
        <w:rPr>
          <w:rFonts w:ascii="Times New Roman" w:hAnsi="Times New Roman" w:cs="Times New Roman"/>
          <w:sz w:val="18"/>
          <w:szCs w:val="18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ДУМА РЕШИЛА: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b/>
          <w:sz w:val="18"/>
          <w:szCs w:val="18"/>
        </w:rPr>
        <w:t>В доходной части (Приложение 2) изменить:</w:t>
      </w:r>
    </w:p>
    <w:p w:rsidR="00D6452D" w:rsidRPr="00D6452D" w:rsidRDefault="00D6452D" w:rsidP="00D6452D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6452D">
        <w:rPr>
          <w:rFonts w:ascii="Times New Roman" w:hAnsi="Times New Roman"/>
          <w:sz w:val="18"/>
          <w:szCs w:val="18"/>
        </w:rPr>
        <w:t>Акцизы</w:t>
      </w:r>
      <w:proofErr w:type="spellEnd"/>
      <w:r w:rsidRPr="00D645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452D">
        <w:rPr>
          <w:rFonts w:ascii="Times New Roman" w:hAnsi="Times New Roman"/>
          <w:sz w:val="18"/>
          <w:szCs w:val="18"/>
        </w:rPr>
        <w:t>заменить</w:t>
      </w:r>
      <w:proofErr w:type="spellEnd"/>
      <w:r w:rsidRPr="00D6452D">
        <w:rPr>
          <w:rFonts w:ascii="Times New Roman" w:hAnsi="Times New Roman"/>
          <w:sz w:val="18"/>
          <w:szCs w:val="18"/>
        </w:rPr>
        <w:t xml:space="preserve"> «1 235 000» </w:t>
      </w:r>
      <w:proofErr w:type="spellStart"/>
      <w:r w:rsidRPr="00D6452D">
        <w:rPr>
          <w:rFonts w:ascii="Times New Roman" w:hAnsi="Times New Roman"/>
          <w:sz w:val="18"/>
          <w:szCs w:val="18"/>
        </w:rPr>
        <w:t>на</w:t>
      </w:r>
      <w:proofErr w:type="spellEnd"/>
      <w:r w:rsidRPr="00D6452D">
        <w:rPr>
          <w:rFonts w:ascii="Times New Roman" w:hAnsi="Times New Roman"/>
          <w:sz w:val="18"/>
          <w:szCs w:val="18"/>
        </w:rPr>
        <w:t xml:space="preserve"> «1 287 000» (+52 000)</w:t>
      </w:r>
    </w:p>
    <w:p w:rsidR="00D6452D" w:rsidRPr="00D6452D" w:rsidRDefault="00D6452D" w:rsidP="00D6452D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D6452D">
        <w:rPr>
          <w:rFonts w:ascii="Times New Roman" w:hAnsi="Times New Roman"/>
          <w:sz w:val="18"/>
          <w:szCs w:val="18"/>
        </w:rPr>
        <w:t xml:space="preserve">ЕСХН </w:t>
      </w:r>
      <w:proofErr w:type="spellStart"/>
      <w:r w:rsidRPr="00D6452D">
        <w:rPr>
          <w:rFonts w:ascii="Times New Roman" w:hAnsi="Times New Roman"/>
          <w:sz w:val="18"/>
          <w:szCs w:val="18"/>
        </w:rPr>
        <w:t>заменить</w:t>
      </w:r>
      <w:proofErr w:type="spellEnd"/>
      <w:r w:rsidRPr="00D6452D">
        <w:rPr>
          <w:rFonts w:ascii="Times New Roman" w:hAnsi="Times New Roman"/>
          <w:sz w:val="18"/>
          <w:szCs w:val="18"/>
        </w:rPr>
        <w:t xml:space="preserve"> «60 000» </w:t>
      </w:r>
      <w:proofErr w:type="spellStart"/>
      <w:r w:rsidRPr="00D6452D">
        <w:rPr>
          <w:rFonts w:ascii="Times New Roman" w:hAnsi="Times New Roman"/>
          <w:sz w:val="18"/>
          <w:szCs w:val="18"/>
        </w:rPr>
        <w:t>на</w:t>
      </w:r>
      <w:proofErr w:type="spellEnd"/>
      <w:r w:rsidRPr="00D6452D">
        <w:rPr>
          <w:rFonts w:ascii="Times New Roman" w:hAnsi="Times New Roman"/>
          <w:sz w:val="18"/>
          <w:szCs w:val="18"/>
        </w:rPr>
        <w:t xml:space="preserve"> «18 000» (-42 000)</w:t>
      </w:r>
    </w:p>
    <w:p w:rsidR="00D6452D" w:rsidRPr="00D6452D" w:rsidRDefault="00D6452D" w:rsidP="00D6452D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Доходы от сдачи в аренду имущества заменить «130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000» на «120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000» (- 10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000)</w:t>
      </w:r>
    </w:p>
    <w:p w:rsidR="00D6452D" w:rsidRPr="00D6452D" w:rsidRDefault="00D6452D" w:rsidP="00D6452D">
      <w:pPr>
        <w:pStyle w:val="a3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D6452D" w:rsidRPr="00D6452D" w:rsidRDefault="00D6452D" w:rsidP="00D6452D">
      <w:pPr>
        <w:spacing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Таким образом,  «итого доходов»  «12 166 520»</w:t>
      </w:r>
    </w:p>
    <w:p w:rsidR="00D6452D" w:rsidRPr="00D6452D" w:rsidRDefault="00D6452D" w:rsidP="00D6452D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</w:t>
      </w:r>
      <w:r w:rsidRPr="00D6452D">
        <w:rPr>
          <w:rFonts w:ascii="Times New Roman" w:hAnsi="Times New Roman" w:cs="Times New Roman"/>
          <w:b/>
          <w:sz w:val="18"/>
          <w:szCs w:val="18"/>
        </w:rPr>
        <w:t xml:space="preserve">В расходной части (Приложение 6) изменить:  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0104 КОСГУ 213 заменить «726 000» на «780 000» (+54 000)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0104 КОСГУ 221 заменить «49 500» на «50 000» (+ 500)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0104 КОСГУ 223 заменить «1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268 511» на «1 187 235» (-81 276)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0104 КОСГУ 310 заменить «82 000» на «575 000» (+ 493 000)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0104 КОСГУ 340 заменить «115 000» на «146 000» (+ 31 000)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0203 КОСГУ 211 заменить «152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534,56» на «152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534,52» (-0,04)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lastRenderedPageBreak/>
        <w:t>По разделу 0203 КОСГУ 223 заменить «46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065,44» на «46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 xml:space="preserve">065,48» </w:t>
      </w:r>
      <w:proofErr w:type="gramStart"/>
      <w:r w:rsidRPr="00D6452D">
        <w:rPr>
          <w:rFonts w:ascii="Times New Roman" w:hAnsi="Times New Roman"/>
          <w:sz w:val="18"/>
          <w:szCs w:val="18"/>
          <w:lang w:val="ru-RU"/>
        </w:rPr>
        <w:t xml:space="preserve">( </w:t>
      </w:r>
      <w:proofErr w:type="gramEnd"/>
      <w:r w:rsidRPr="00D6452D">
        <w:rPr>
          <w:rFonts w:ascii="Times New Roman" w:hAnsi="Times New Roman"/>
          <w:sz w:val="18"/>
          <w:szCs w:val="18"/>
          <w:lang w:val="ru-RU"/>
        </w:rPr>
        <w:t>+0,04)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0401 КОСГУ 211 заменить «23 568» на «23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567,59» (-0,41)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0401 КОСГУ 221 заменить «7117» на «7117,41» (+ 0,41)</w:t>
      </w:r>
    </w:p>
    <w:p w:rsidR="00D6452D" w:rsidRPr="00D6452D" w:rsidRDefault="00D6452D" w:rsidP="00D645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  <w:lang w:val="ru-RU"/>
        </w:rPr>
      </w:pPr>
      <w:r w:rsidRPr="00D6452D">
        <w:rPr>
          <w:rFonts w:ascii="Times New Roman" w:hAnsi="Times New Roman"/>
          <w:sz w:val="18"/>
          <w:szCs w:val="18"/>
          <w:lang w:val="ru-RU"/>
        </w:rPr>
        <w:t>По разделу 0801 КОСГУ 241 заменить «4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397 224» на «3</w:t>
      </w:r>
      <w:r w:rsidRPr="00D6452D">
        <w:rPr>
          <w:rFonts w:ascii="Times New Roman" w:hAnsi="Times New Roman"/>
          <w:sz w:val="18"/>
          <w:szCs w:val="18"/>
        </w:rPr>
        <w:t> </w:t>
      </w:r>
      <w:r w:rsidRPr="00D6452D">
        <w:rPr>
          <w:rFonts w:ascii="Times New Roman" w:hAnsi="Times New Roman"/>
          <w:sz w:val="18"/>
          <w:szCs w:val="18"/>
          <w:lang w:val="ru-RU"/>
        </w:rPr>
        <w:t>900 000» (-497 224)</w:t>
      </w:r>
    </w:p>
    <w:p w:rsidR="00D6452D" w:rsidRPr="00D6452D" w:rsidRDefault="00D6452D" w:rsidP="00D645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  Таким образом, «итого расходов» «12 345 320» </w:t>
      </w:r>
    </w:p>
    <w:p w:rsidR="00D6452D" w:rsidRPr="00D6452D" w:rsidRDefault="00D6452D" w:rsidP="00D6452D">
      <w:pPr>
        <w:spacing w:line="240" w:lineRule="auto"/>
        <w:ind w:left="708" w:firstLine="348"/>
        <w:jc w:val="both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>Опубликовать настоящее Решение в Вестнике МО «Хохорск»</w:t>
      </w:r>
    </w:p>
    <w:p w:rsidR="00D6452D" w:rsidRPr="00D6452D" w:rsidRDefault="00D6452D" w:rsidP="00D6452D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D6452D" w:rsidRPr="00D6452D" w:rsidRDefault="00D6452D" w:rsidP="00D6452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452D">
        <w:rPr>
          <w:rFonts w:ascii="Times New Roman" w:hAnsi="Times New Roman" w:cs="Times New Roman"/>
          <w:sz w:val="18"/>
          <w:szCs w:val="18"/>
        </w:rPr>
        <w:t xml:space="preserve">      Глава администрации МО «Хохорск»                                                 А.И.Улаханова</w:t>
      </w:r>
    </w:p>
    <w:p w:rsidR="00D6452D" w:rsidRPr="00D6452D" w:rsidRDefault="00D6452D" w:rsidP="00D6452D">
      <w:pPr>
        <w:pStyle w:val="a6"/>
        <w:rPr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A1674F" w:rsidRDefault="00A1674F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74F">
        <w:rPr>
          <w:rFonts w:ascii="Times New Roman" w:hAnsi="Times New Roman" w:cs="Times New Roman"/>
          <w:b/>
          <w:sz w:val="28"/>
          <w:szCs w:val="28"/>
        </w:rPr>
        <w:t>ДОРОГИЕ ОДНОСЕЛЬЧАНЕ!!!</w:t>
      </w:r>
    </w:p>
    <w:p w:rsidR="00A1674F" w:rsidRPr="00A1674F" w:rsidRDefault="00A1674F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74F">
        <w:rPr>
          <w:rFonts w:ascii="Times New Roman" w:hAnsi="Times New Roman" w:cs="Times New Roman"/>
          <w:b/>
          <w:sz w:val="28"/>
          <w:szCs w:val="28"/>
        </w:rPr>
        <w:t>ПОЗДРАВЛЯЕМ С НОВЫМ ГОДОМ И РОЖДЕСТВОМ!</w:t>
      </w:r>
    </w:p>
    <w:p w:rsidR="00A1674F" w:rsidRPr="00A1674F" w:rsidRDefault="00A1674F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74F">
        <w:rPr>
          <w:rFonts w:ascii="Times New Roman" w:hAnsi="Times New Roman" w:cs="Times New Roman"/>
          <w:b/>
          <w:sz w:val="28"/>
          <w:szCs w:val="28"/>
        </w:rPr>
        <w:t>ЗДОРОВЬЯ, БЛАГОПОЛУЧИЯ, УСПЕХОВ, СТАБИЛЬНОСТИ И ПРОЦВЕТАНИЯ!</w:t>
      </w: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452D" w:rsidRPr="00D6452D" w:rsidRDefault="00D6452D" w:rsidP="00D6452D">
      <w:pPr>
        <w:tabs>
          <w:tab w:val="left" w:pos="747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5285D" w:rsidRPr="00D6452D" w:rsidRDefault="00E5285D" w:rsidP="00D6452D">
      <w:pPr>
        <w:tabs>
          <w:tab w:val="left" w:pos="6096"/>
        </w:tabs>
        <w:spacing w:line="240" w:lineRule="auto"/>
        <w:ind w:left="5529" w:hanging="5529"/>
        <w:rPr>
          <w:rFonts w:ascii="Times New Roman" w:hAnsi="Times New Roman" w:cs="Times New Roman"/>
          <w:sz w:val="18"/>
          <w:szCs w:val="18"/>
        </w:rPr>
      </w:pPr>
    </w:p>
    <w:p w:rsidR="00E70E62" w:rsidRPr="00D6452D" w:rsidRDefault="00E70E62" w:rsidP="00D645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E70E62" w:rsidRPr="00D6452D" w:rsidSect="00D6452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D59"/>
    <w:multiLevelType w:val="hybridMultilevel"/>
    <w:tmpl w:val="68C4A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B96699"/>
    <w:multiLevelType w:val="hybridMultilevel"/>
    <w:tmpl w:val="B3B80E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5D5110"/>
    <w:multiLevelType w:val="hybridMultilevel"/>
    <w:tmpl w:val="468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67713"/>
    <w:multiLevelType w:val="hybridMultilevel"/>
    <w:tmpl w:val="EA823A76"/>
    <w:lvl w:ilvl="0" w:tplc="206E83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B05D24"/>
    <w:multiLevelType w:val="hybridMultilevel"/>
    <w:tmpl w:val="904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5BD4760"/>
    <w:multiLevelType w:val="hybridMultilevel"/>
    <w:tmpl w:val="BE60E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06F7D"/>
    <w:rsid w:val="00006F7D"/>
    <w:rsid w:val="003F6DB8"/>
    <w:rsid w:val="00A1674F"/>
    <w:rsid w:val="00C067F4"/>
    <w:rsid w:val="00D17E8B"/>
    <w:rsid w:val="00D6452D"/>
    <w:rsid w:val="00E5285D"/>
    <w:rsid w:val="00E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5D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Title"/>
    <w:basedOn w:val="a"/>
    <w:link w:val="a5"/>
    <w:qFormat/>
    <w:rsid w:val="00D6452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D6452D"/>
    <w:rPr>
      <w:rFonts w:ascii="Arial" w:eastAsia="Times New Roman" w:hAnsi="Arial" w:cs="Arial"/>
      <w:b/>
      <w:bCs/>
      <w:sz w:val="28"/>
      <w:szCs w:val="28"/>
    </w:rPr>
  </w:style>
  <w:style w:type="paragraph" w:styleId="a6">
    <w:name w:val="Normal (Web)"/>
    <w:aliases w:val="Обычный (Web),Обычный (Web)1"/>
    <w:basedOn w:val="a"/>
    <w:uiPriority w:val="99"/>
    <w:qFormat/>
    <w:rsid w:val="00D64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 Знак1,Основной текст Знак1, Знак1 Знак,Знак1,Знак1 Знак"/>
    <w:basedOn w:val="a"/>
    <w:link w:val="a8"/>
    <w:uiPriority w:val="99"/>
    <w:unhideWhenUsed/>
    <w:qFormat/>
    <w:rsid w:val="00D6452D"/>
    <w:pPr>
      <w:spacing w:after="1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aliases w:val=" Знак1 Знак1,Основной текст Знак1 Знак, Знак1 Знак Знак,Знак1 Знак1,Знак1 Знак Знак"/>
    <w:basedOn w:val="a0"/>
    <w:link w:val="a7"/>
    <w:uiPriority w:val="99"/>
    <w:rsid w:val="00D6452D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link w:val="aa"/>
    <w:locked/>
    <w:rsid w:val="00D6452D"/>
    <w:rPr>
      <w:rFonts w:ascii="Calibri" w:eastAsia="Calibri" w:hAnsi="Calibri"/>
      <w:lang w:eastAsia="en-US"/>
    </w:rPr>
  </w:style>
  <w:style w:type="paragraph" w:styleId="aa">
    <w:name w:val="Body Text Indent"/>
    <w:basedOn w:val="a"/>
    <w:link w:val="a9"/>
    <w:rsid w:val="00D6452D"/>
    <w:pPr>
      <w:spacing w:after="120" w:line="240" w:lineRule="auto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D6452D"/>
  </w:style>
  <w:style w:type="character" w:customStyle="1" w:styleId="apple-converted-space">
    <w:name w:val="apple-converted-space"/>
    <w:basedOn w:val="a0"/>
    <w:rsid w:val="00D6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4188</Words>
  <Characters>23875</Characters>
  <Application>Microsoft Office Word</Application>
  <DocSecurity>0</DocSecurity>
  <Lines>198</Lines>
  <Paragraphs>56</Paragraphs>
  <ScaleCrop>false</ScaleCrop>
  <Company>Microsoft</Company>
  <LinksUpToDate>false</LinksUpToDate>
  <CharactersWithSpaces>28007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2016-01-22T05:07:00Z</cp:lastPrinted>
  <dcterms:created xsi:type="dcterms:W3CDTF">2016-01-19T07:04:00Z</dcterms:created>
  <dcterms:modified xsi:type="dcterms:W3CDTF">2016-01-22T05:07:00Z</dcterms:modified>
</cp:coreProperties>
</file>